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color w:val="0000FF"/>
          <w:sz w:val="28"/>
          <w:szCs w:val="28"/>
          <w:lang w:val="en-US"/>
        </w:rPr>
      </w:pPr>
      <w:r>
        <w:rPr>
          <w:rFonts w:hint="eastAsia"/>
          <w:b/>
          <w:bCs/>
          <w:color w:val="0000FF"/>
          <w:sz w:val="28"/>
          <w:szCs w:val="28"/>
          <w:lang w:val="en-US" w:eastAsia="zh-CN"/>
        </w:rPr>
        <w:t>第五套路样题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一、判断题（每题1分，30题共30分）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1.身体素质主要包括力量素质、速度素质、耐力素质、柔韧素质、反应素质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2.强度大、时间短的速度性练习主要依靠糖酵解供能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3.人体在运动时，肌肉活动强度越大，单位时间内能量消耗的越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4.在人体内能量代谢的整个过程中，ATP的合成与分解是机体内能量转移与利用的核心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5.蛋白质是人体中最大的“能量库”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6.线性渐进指导技法运动过程中，为避免锻炼 混淆，动作的选择不应多样化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7.糖的无氧氧化能产生乳酸，有氧氧化能产生二氧化碳和水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8.指导员要善于运用面部表情和眼神的变化来刺激学生，如微笑、眼神、点头等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9.糖在氧化时所需的氧较脂肪和蛋白质要多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0.机体组织与周围环境之间不断进行物质交换的过程称之为新陈代谢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1.人体内的新陈代谢包括物质代谢和能量代谢两个同时发生和相互联系的过程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2.甲状腺激素的合成需要以硒为原料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3.分泌促甲状腺激素的腺体是脑垂体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4.内分泌腺通过激素调节人体机能的方式称为“体液调节”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5.耳既是听觉器官，又是感觉头部位置平衡的器官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6.泌尿系统由肾、输尿管、膀胱和尿道组成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7.肺泡具有良好的弹性，呼气时肺泡被胸廓拉开扩张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8.气管在第三肋骨与胸骨连接处分出左、右支气管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9.气体交换是通过肺泡与毛细血管进行的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0.气体交换是指空气经过呼吸道到肺，在此进行气体交换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1.只要了解练习者的特点，就能很好的进行帮助与保护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2.呼吸道包括鼻、咽、喉、气管、支气管和肺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3.保护的重点是身体的要害部位和最容易受伤的部位，首先是上肢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4.呼吸系统有呼吸道和肺组成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5.血细胞包括红细胞和白细胞，白细胞主要功能是运输氧气和二氧化碳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6.健身指导者实施保护与帮助时应注意首先保护上肢，其次是头颈部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7.正常人血细胞中，白细胞的数量比红细胞的数量多，其主要功能是吞噬细菌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8.一般而言，指导员对练习者进行保护的主要助力作用点，应在人体总重心附近部位上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9.血液约占体重的 7％—8％，具有运输物质、维持代谢、调解体温及防御等机能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0.血液有血细胞、血小板、血浆组成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单项选择题（每题1分，50题共50分）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1.支持全民健身的经济动力是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tab/>
      </w:r>
      <w:r>
        <w:rPr>
          <w:rFonts w:hint="eastAsia" w:ascii="仿宋" w:hAnsi="仿宋" w:eastAsia="仿宋" w:cs="仿宋"/>
          <w:sz w:val="24"/>
          <w:szCs w:val="24"/>
        </w:rPr>
        <w:t>A</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政府投入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企业赞助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体育彩票公益金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税收</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下面哪项不是世界文社组织对健康的评价指标       </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自我感觉良好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心理健康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躯体健康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 社会适应性良好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3.我国全民健身日是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9月9日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7月7日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7月8日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8月8日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4.马拉松的全程距离为         千米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根据场地情况定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24.69千米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C  42.195千米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38.936千米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5.以下不是常用物理因子治疗方法的是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A  冷疗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化疗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电疗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光疗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6.在社会体育指导中，健步走普通长走法的速度以     步为宜，每次    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 xml:space="preserve">A  60-90；20-30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40-60；20-30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60-90；30-50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40-60；30-50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7.现代化过程中，因传统价值和传统社会规范遭到削弱、破坏乃至瓦解，所导致的社会成员心理上失去价值指引、价值观瓦解的无序状态称为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A  无序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失范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C  冲突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抗衡</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我国社区体育存在的问题有：①社区体育资源缺乏；②社区体育组织管理机制和运行机制不完善；③缺乏组织和科学的指导；④发展状态不平衡</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①②③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②③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②③④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①②③④</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以下哪一种不是体育消费者的“学习”方式</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通过信息刺激影响行为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通过解决问题影响认知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通过观察他人学习社交</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通过模仿行为影响情绪</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以下哪一种说法代表了对某项运动“情感的”态度</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A  </w:t>
      </w:r>
      <w:r>
        <w:rPr>
          <w:rFonts w:hint="eastAsia" w:ascii="仿宋" w:hAnsi="仿宋" w:eastAsia="仿宋" w:cs="仿宋"/>
          <w:sz w:val="24"/>
          <w:szCs w:val="24"/>
        </w:rPr>
        <w:t>这是一个需要速度的集体项目</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B  </w:t>
      </w:r>
      <w:r>
        <w:rPr>
          <w:rFonts w:hint="eastAsia" w:ascii="仿宋" w:hAnsi="仿宋" w:eastAsia="仿宋" w:cs="仿宋"/>
          <w:sz w:val="24"/>
          <w:szCs w:val="24"/>
        </w:rPr>
        <w:t xml:space="preserve">通常主要是学校的女学生在参与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C  </w:t>
      </w:r>
      <w:r>
        <w:rPr>
          <w:rFonts w:hint="eastAsia" w:ascii="仿宋" w:hAnsi="仿宋" w:eastAsia="仿宋" w:cs="仿宋"/>
          <w:sz w:val="24"/>
          <w:szCs w:val="24"/>
        </w:rPr>
        <w:t>相比之下我更喜欢篮球</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D</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它可以帮助你长高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根据“波士顿矩阵”，“高需求增长率”和“高相对市场占有率”属于</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A、明星产品</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B、金牛产品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C、山猫产品</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D、瘦狗产品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12.以下哪一个市场是异质市场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A、火柴市场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B、白糖市场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C、手机市场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D、天然气市场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13.以下哪一个不属于人口细分标准</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A、年龄</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B、地理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C、收入</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D、职业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14.以下哪一个不是目标市场选择的标准</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A、市场大小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B、符合企业的目标和能力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C、可达到性</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D、激烈的动态竞争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15.下图所表示的目标市场选择模式为</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A、密集单一模式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B、产品专门化模式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C、市场专门化模式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D、有选择的专门化模式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16.体育目标市场营销策略不包括</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A、选择性营销策略</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B、无差异营销策略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C、差异性营销策略</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D、集中性营销策略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17.以下哪一个不属于市场定位的类型</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A、避强定位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B、象征定位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C、迎头定位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D、填空补缺式定位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18.以下哪一个不是体育服务的特征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A、无形性</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B、易逝性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C、同质性</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D、不可分割性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19.用来衡量产品组合各种变量的一个基本单位的概念是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A、产品组合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B、产品线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C、产品项目</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D、产品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0.如果消费者对新产品已经有所了解且对价格比较敏感，潜在的竞争威胁不大，产品单位成本可以随着生产规模的扩大而迅速下降，此时，企业可以采取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A、快速撇脂策略</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B、缓慢撇脂策略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C、快速渗透策略</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D、缓慢渗透策略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1.根据安索夫矩阵，在现有市场继续依靠现有产品提高销量是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A、市场开发</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B、市场渗透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C、产品开发</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D、多元化经营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2.体育新产品/服务开发过程的第一步是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A、思考新的机会</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B、对所有的机会进行分类和排序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C、选择并测试新体育产品/服务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D、向市场引入新的体育产品/服务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3.以下哪一个是不是影响价格外部因素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A、市场需求</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B、相关法律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C、技术进步</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D、企业的定价目标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4.以下哪一个是以利润为目标的体育定价目标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A、利润最大化</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B、维持生存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C、市场份额最大化</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D、产品质量最优化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5.以下哪一种不属于需求导向定价法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A、成本导向定价法</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B、感知价值定价法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C、需求差异定价法</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D、逆向定价法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6.以下哪一种不属于产品组合定价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A、体育产品线定价</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B、渗透定价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C、捆绑定价</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D、附带产品定价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7.“生产者—代理商—零售商—消费者”是渠道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A、零级</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B、一级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C、二级</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D、三级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8.以下关于“公共关系”的说法错误的是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A、关注声誉</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B、是必需的而非选择性的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C、是单向过程</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D、是公众如何看待体育实体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9.以下哪一项不是“公共关系”的功能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A、通知和沟通</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B、促进员工关系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C、引发危机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D、引发和收集反馈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0.以下哪一项不是体育公共关系的模式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A、新闻代理/宣传模式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B、公共信息模式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C、双向不对称模式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D、单向对称模式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1.以下哪一项不是体育赞助权的类型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A、独占型</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B、分层型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C、平面型</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D、密集型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2.“世界女子足球在人气、参与度和技术水平上都有了巨大的增长。国际足联家庭中的每个成员国现在都有女子比赛，参赛的总人数现约为4千万，是所有女子运动中规模最大的。”这段话属于一份营销计划的部分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A、执行摘要</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B、背景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C、环境分析</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D、体育营销目标</w:t>
      </w:r>
    </w:p>
    <w:p>
      <w:pPr>
        <w:keepNext w:val="0"/>
        <w:keepLines w:val="0"/>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3.“描述所提供的体育产品/服务以及现有的定价、促销、分销”属于的内容</w:t>
      </w:r>
    </w:p>
    <w:p>
      <w:pPr>
        <w:keepNext w:val="0"/>
        <w:keepLines w:val="0"/>
        <w:pageBreakBefore w:val="0"/>
        <w:widowControl w:val="0"/>
        <w:kinsoku/>
        <w:wordWrap/>
        <w:overflowPunct/>
        <w:topLinePunct w:val="0"/>
        <w:autoSpaceDE/>
        <w:autoSpaceDN/>
        <w:bidi w:val="0"/>
        <w:adjustRightInd/>
        <w:snapToGrid/>
        <w:spacing w:line="360" w:lineRule="auto"/>
        <w:ind w:left="479" w:leftChars="228"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A、客户分析</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B、营销分析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C、竞争对手分析</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D、外部环境分析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4.以下哪一项“体育营销目标”不符合要求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A、3年增加1％的参与度</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B、将华北地区的销量从x提升到3x</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C、市场占有率有较大提升</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D、利用y将销售额提升x％</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5.以下哪项不属于公益性社会体育指导员技术等级称号______</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二级社会体育指导员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中级社会体育指导员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一级社会体育指导员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国家级社会体育指导员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系统原理的要点包括______</w:t>
      </w:r>
      <w:r>
        <w:rPr>
          <w:rFonts w:hint="eastAsia" w:ascii="仿宋" w:hAnsi="仿宋" w:eastAsia="仿宋" w:cs="仿宋"/>
          <w:sz w:val="24"/>
          <w:szCs w:val="24"/>
        </w:rPr>
        <w:tab/>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单一性    B 涌现性     C 封闭性    D 联系性</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以下哪项不属于组织内的职权形式______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A直线职权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参谋职权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C 网络型职权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D职能职权</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下列哪项 ______属于事业活动层次的战略</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A总成本领先战略     B增长战略     C收缩战略    D稳定战略</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体育管理组织结构设计必须要完成三个任务，不包含下列哪一项 _____</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管理层次    B 管理部门     C 管理权责    D 管理人员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依据决策的重要性可将体育决策分为______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战略决策    B 战术决策     C 民主决策    D非程序化决策</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下列哪项 ______ 不属于组织的三个要素</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A确定的目标    B由人组成    C组织结构设计   D有系统性结构</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竞技体育管理体制改革的主要内容不包括 ______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建立实体化协会经营管理体系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强化立法，科学决策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 建立运动训练竞赛投资效益评估体系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D完善训练竞赛的法规</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行业标准的最高管理部门是______，下设体育用品标准办公室和体育设施设备标准办公室</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A国家体育总局体育经济司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B北京国体世纪体育用品质量认证中心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C北京华安联合认证中心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D全国体育用品标准化技术委员会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4.体育管理组织内涵包括幅度、层次两个部分。其中“有限的直接领导下属数量”是______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 xml:space="preserve">A  层次    B 幅度   C 部门    D 职务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45.</w:t>
      </w:r>
      <w:r>
        <w:rPr>
          <w:rFonts w:hint="eastAsia" w:ascii="仿宋" w:hAnsi="仿宋" w:eastAsia="仿宋" w:cs="仿宋"/>
          <w:sz w:val="24"/>
          <w:szCs w:val="24"/>
        </w:rPr>
        <w:t>下列哪项______不属于管理控制的类型</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 预先控制     B现场控制     C人员控制      D事后控制</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行为组织理论包括下列哪项______</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A系统理论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B梅奥的理论 </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C 权变—系统理论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D群体生态理论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在我国现行的竞技运动运动训练管理体系中，中级训练形式不包括______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 体育传统项目学校        B 体育运动学校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 重点业余体校            D 一般业余体校</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体育战略的要素不包括______</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A体育战略对象     B体育战略目标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C体育战略环境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D体育战略阶段</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北京国体世纪体育用品质量认证中心负责体育用品质量认证,下列哪项______属于其业务范围</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A体育场所开放条件认证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B体育场所等级评定认定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C服务流程管理文件、行为规范认证   D木地板等场馆辅助器材认证</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体育赛事计划制定的步骤不包括______</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 xml:space="preserve">A 确定目标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 提出方案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C 确定方案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 礼遇安排</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多项选择题（每题2分，10题共20分）</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赛事评估的主要思路是赛事前后对比，分析方法主要包括：</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A、简单“赛前——赛后”对比分析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B、“拟合——赛后”对比分析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C、“双重差分”对比分析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D、“控制对象——实验对象”对比分析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联盟可以通过以下哪些方法干预球员市场，保持赛事的竞争性平衡：       </w:t>
      </w:r>
      <w:r>
        <w:rPr>
          <w:rFonts w:hint="eastAsia" w:ascii="仿宋" w:hAnsi="仿宋" w:eastAsia="仿宋" w:cs="仿宋"/>
          <w:sz w:val="24"/>
          <w:szCs w:val="24"/>
        </w:rPr>
        <w:tab/>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A、工资帽制度   B、奢侈税   C、逆序选秀   D、转会费的限制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.衡量竞争性平衡的方法有：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A、赫芬达尔-赫希曼指数（HHI）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B、标准差衡量法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C、标准差比值法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D、洛伦兹曲线图</w:t>
      </w:r>
    </w:p>
    <w:p>
      <w:pPr>
        <w:keepNext w:val="0"/>
        <w:keepLines w:val="0"/>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.体育培训企业中，教练员的薪资水平与教练员数量之间的关系一般为：       A、教练员数量越多，薪资水平越高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B、教练员数量越多，薪资水平越低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C、教练员薪资水平随着数量增加，先升高后降低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D、教练员薪资水平不随数量变化而变化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.运动员在比赛中的劳动收益，受以下哪些因素影响: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A、天气因素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B、运动员劳动付出量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C、运动员基础能力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D、观众氛围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.在一项赛事活动中，志愿者数量与服务效果的变化可能是：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A、志愿者数量越多，总产量越高，服务效果越好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B、志愿者数量越多，边际产量越低，服务效果越好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C、志愿者数量增加，边际产量降低，边际产量降低至与平均产量相同时，服务效果最好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D、志愿者数量增加，平均产量达到最大值时，服务效果最好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.下列说法正确的是：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A、体育彩票的获奖概率是非随机事件，可以根据各种运动信息进行分析预测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B、体育彩票的收入弹性较低，收入效应为负，体现出劣等品性质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C、体育彩票销售收入越多，政府能用于社会公益事业的总体投入越多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D、体育彩票与福利彩票的购买者之间区别在于，前者的投注者大部分高度职业化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.假如坐标轴的横轴是美元的数量Q，纵轴为美元兑人民币的汇率P，美元的供给曲线为S，美元的需求曲线为D。当人民币兑美元的汇率升高时，以下说法正确的是：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A、曲线S向右下方移动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B、曲线D向左下方移动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C、美国运动员在中国可兑换的工资减少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D、美国运动员在中国可兑换的工资增加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 xml:space="preserve">.以下说法正确的有：        </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A、体育成为高度国际化行业的便利条件在于，体育运动在全世界均保持相同的规则，且无需了解对方国家的语言、宗教、文化差异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B、由于存在心理成本，一些俱乐部会给外籍球员更低的薪资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C、无论在何种情况下，俱乐部为实现自身效用最大化，均会倾向于选择不区分国籍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D、汇率变动不会影响跨国俱乐部的运营成本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 xml:space="preserve">.以下对不同国籍球员说法正确的是：        </w:t>
      </w:r>
      <w:r>
        <w:rPr>
          <w:rFonts w:hint="eastAsia" w:ascii="仿宋" w:hAnsi="仿宋" w:eastAsia="仿宋" w:cs="仿宋"/>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A、体育俱乐部是否区分球员国籍与俱乐部成本考虑无关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B、体育俱乐部是否区分球员国籍与体育消费者偏好有关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C、税率会激化国籍球员市场的竞争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bookmarkStart w:id="0" w:name="_GoBack"/>
      <w:bookmarkEnd w:id="0"/>
      <w:r>
        <w:rPr>
          <w:rFonts w:hint="eastAsia" w:ascii="仿宋" w:hAnsi="仿宋" w:eastAsia="仿宋" w:cs="仿宋"/>
          <w:sz w:val="24"/>
          <w:szCs w:val="24"/>
        </w:rPr>
        <w:t>D、当人民币汇率值增大时，外籍运动员更倾向于在中国进行生活消费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Light">
    <w:panose1 w:val="020B0502040204020203"/>
    <w:charset w:val="86"/>
    <w:family w:val="auto"/>
    <w:pitch w:val="default"/>
    <w:sig w:usb0="80000287" w:usb1="2ACF001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F66689"/>
    <w:multiLevelType w:val="singleLevel"/>
    <w:tmpl w:val="A4F66689"/>
    <w:lvl w:ilvl="0" w:tentative="0">
      <w:start w:val="8"/>
      <w:numFmt w:val="decimal"/>
      <w:lvlText w:val="%1."/>
      <w:lvlJc w:val="left"/>
      <w:pPr>
        <w:tabs>
          <w:tab w:val="left" w:pos="312"/>
        </w:tabs>
      </w:pPr>
    </w:lvl>
  </w:abstractNum>
  <w:abstractNum w:abstractNumId="1">
    <w:nsid w:val="FD435386"/>
    <w:multiLevelType w:val="singleLevel"/>
    <w:tmpl w:val="FD435386"/>
    <w:lvl w:ilvl="0" w:tentative="0">
      <w:start w:val="36"/>
      <w:numFmt w:val="decimal"/>
      <w:lvlText w:val="%1."/>
      <w:lvlJc w:val="left"/>
      <w:pPr>
        <w:tabs>
          <w:tab w:val="left" w:pos="312"/>
        </w:tabs>
      </w:pPr>
    </w:lvl>
  </w:abstractNum>
  <w:abstractNum w:abstractNumId="2">
    <w:nsid w:val="3EE0AFC4"/>
    <w:multiLevelType w:val="singleLevel"/>
    <w:tmpl w:val="3EE0AFC4"/>
    <w:lvl w:ilvl="0" w:tentative="0">
      <w:start w:val="2"/>
      <w:numFmt w:val="decimal"/>
      <w:lvlText w:val="%1."/>
      <w:lvlJc w:val="left"/>
      <w:pPr>
        <w:tabs>
          <w:tab w:val="left" w:pos="312"/>
        </w:tabs>
      </w:pPr>
    </w:lvl>
  </w:abstractNum>
  <w:abstractNum w:abstractNumId="3">
    <w:nsid w:val="5EB277A9"/>
    <w:multiLevelType w:val="singleLevel"/>
    <w:tmpl w:val="5EB277A9"/>
    <w:lvl w:ilvl="0" w:tentative="0">
      <w:start w:val="46"/>
      <w:numFmt w:val="decimal"/>
      <w:lvlText w:val="%1."/>
      <w:lvlJc w:val="left"/>
      <w:pPr>
        <w:tabs>
          <w:tab w:val="left" w:pos="312"/>
        </w:tabs>
      </w:pPr>
    </w:lvl>
  </w:abstractNum>
  <w:abstractNum w:abstractNumId="4">
    <w:nsid w:val="73BA62C2"/>
    <w:multiLevelType w:val="singleLevel"/>
    <w:tmpl w:val="73BA62C2"/>
    <w:lvl w:ilvl="0" w:tentative="0">
      <w:start w:val="2"/>
      <w:numFmt w:val="chineseCounting"/>
      <w:suff w:val="nothing"/>
      <w:lvlText w:val="%1、"/>
      <w:lvlJc w:val="left"/>
      <w:rPr>
        <w:rFonts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0YTI5MzY0ZTI5ZDUzNjgyYzI2ZDVkNjdhZWQyMmMifQ=="/>
  </w:docVars>
  <w:rsids>
    <w:rsidRoot w:val="001369CC"/>
    <w:rsid w:val="001369CC"/>
    <w:rsid w:val="002B6EFD"/>
    <w:rsid w:val="004C657E"/>
    <w:rsid w:val="005A420B"/>
    <w:rsid w:val="008A6E82"/>
    <w:rsid w:val="00A74224"/>
    <w:rsid w:val="00AA7B4E"/>
    <w:rsid w:val="00B85840"/>
    <w:rsid w:val="00C739B2"/>
    <w:rsid w:val="00F51E25"/>
    <w:rsid w:val="01BC5EE9"/>
    <w:rsid w:val="05B301B2"/>
    <w:rsid w:val="19034E61"/>
    <w:rsid w:val="1DE233E4"/>
    <w:rsid w:val="306829EA"/>
    <w:rsid w:val="38293E5E"/>
    <w:rsid w:val="3F11035E"/>
    <w:rsid w:val="437D3A1F"/>
    <w:rsid w:val="476C506B"/>
    <w:rsid w:val="49865CEE"/>
    <w:rsid w:val="4A9D5DC0"/>
    <w:rsid w:val="4D905CF3"/>
    <w:rsid w:val="5BAD627A"/>
    <w:rsid w:val="5C780F3A"/>
    <w:rsid w:val="5FDA6162"/>
    <w:rsid w:val="61121DE8"/>
    <w:rsid w:val="67866F06"/>
    <w:rsid w:val="68145CF7"/>
    <w:rsid w:val="79A10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3428</Words>
  <Characters>3779</Characters>
  <Lines>23</Lines>
  <Paragraphs>13</Paragraphs>
  <TotalTime>41</TotalTime>
  <ScaleCrop>false</ScaleCrop>
  <LinksUpToDate>false</LinksUpToDate>
  <CharactersWithSpaces>4293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2023-04-12T12:01:00Z</dcterms:created>
  <dc:creator>cbq</dc:creator>
  <cp:lastModifiedBy>Administrator</cp:lastModifiedBy>
  <dcterms:modified xsi:type="dcterms:W3CDTF">2023-04-16T01:43:58Z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66B68B4B7F3748AFB1372A23E53249F2_12</vt:lpwstr>
  </property>
</Properties>
</file>